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44" w:rsidRDefault="00116844">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banner-with-logo-3D CLFS.jpg" style="width:444pt;height:60.75pt;visibility:visible">
            <v:imagedata r:id="rId5" o:title=""/>
          </v:shape>
        </w:pict>
      </w:r>
    </w:p>
    <w:p w:rsidR="00116844" w:rsidRDefault="00116844" w:rsidP="008C1777">
      <w:pPr>
        <w:spacing w:after="0"/>
        <w:jc w:val="right"/>
        <w:rPr>
          <w:rFonts w:ascii="Century Gothic" w:hAnsi="Century Gothic" w:cs="Century Gothic"/>
          <w:b/>
          <w:bCs/>
          <w:sz w:val="28"/>
          <w:szCs w:val="28"/>
        </w:rPr>
      </w:pPr>
      <w:r>
        <w:rPr>
          <w:rFonts w:ascii="Century Gothic" w:hAnsi="Century Gothic" w:cs="Century Gothic"/>
          <w:b/>
          <w:bCs/>
          <w:sz w:val="28"/>
          <w:szCs w:val="28"/>
        </w:rPr>
        <w:t>The Governors of Cannon Lane First School</w:t>
      </w:r>
    </w:p>
    <w:p w:rsidR="00116844" w:rsidRPr="005730BF" w:rsidRDefault="00116844" w:rsidP="008C1777">
      <w:pPr>
        <w:spacing w:after="0" w:line="240" w:lineRule="auto"/>
        <w:jc w:val="right"/>
        <w:rPr>
          <w:rFonts w:ascii="Century Gothic" w:hAnsi="Century Gothic" w:cs="Century Gothic"/>
        </w:rPr>
      </w:pPr>
      <w:r w:rsidRPr="005730BF">
        <w:rPr>
          <w:rFonts w:ascii="Century Gothic" w:hAnsi="Century Gothic" w:cs="Century Gothic"/>
        </w:rPr>
        <w:t>Cannonbury Avenue</w:t>
      </w:r>
    </w:p>
    <w:p w:rsidR="00116844" w:rsidRPr="005730BF" w:rsidRDefault="00116844" w:rsidP="008C1777">
      <w:pPr>
        <w:spacing w:after="0" w:line="240" w:lineRule="auto"/>
        <w:jc w:val="right"/>
        <w:rPr>
          <w:rFonts w:ascii="Century Gothic" w:hAnsi="Century Gothic" w:cs="Century Gothic"/>
        </w:rPr>
      </w:pPr>
      <w:r w:rsidRPr="005730BF">
        <w:rPr>
          <w:rFonts w:ascii="Century Gothic" w:hAnsi="Century Gothic" w:cs="Century Gothic"/>
        </w:rPr>
        <w:t>Pinner</w:t>
      </w:r>
    </w:p>
    <w:p w:rsidR="00116844" w:rsidRPr="005730BF" w:rsidRDefault="00116844" w:rsidP="008C1777">
      <w:pPr>
        <w:spacing w:after="0" w:line="240" w:lineRule="auto"/>
        <w:jc w:val="right"/>
        <w:rPr>
          <w:rFonts w:ascii="Century Gothic" w:hAnsi="Century Gothic" w:cs="Century Gothic"/>
        </w:rPr>
      </w:pPr>
      <w:r w:rsidRPr="005730BF">
        <w:rPr>
          <w:rFonts w:ascii="Century Gothic" w:hAnsi="Century Gothic" w:cs="Century Gothic"/>
        </w:rPr>
        <w:t>Middlesex</w:t>
      </w:r>
    </w:p>
    <w:p w:rsidR="00116844" w:rsidRDefault="00116844" w:rsidP="008C1777">
      <w:pPr>
        <w:spacing w:after="0" w:line="240" w:lineRule="auto"/>
        <w:jc w:val="right"/>
        <w:rPr>
          <w:rFonts w:ascii="Century Gothic" w:hAnsi="Century Gothic" w:cs="Century Gothic"/>
        </w:rPr>
      </w:pPr>
      <w:r w:rsidRPr="005730BF">
        <w:rPr>
          <w:rFonts w:ascii="Century Gothic" w:hAnsi="Century Gothic" w:cs="Century Gothic"/>
        </w:rPr>
        <w:t>HA5 1TS</w:t>
      </w:r>
    </w:p>
    <w:p w:rsidR="00116844" w:rsidRPr="0074440B" w:rsidRDefault="00116844" w:rsidP="008C1777">
      <w:pPr>
        <w:spacing w:after="0" w:line="240" w:lineRule="auto"/>
        <w:jc w:val="right"/>
        <w:rPr>
          <w:rFonts w:ascii="Century Gothic" w:hAnsi="Century Gothic" w:cs="Century Gothic"/>
          <w:sz w:val="16"/>
          <w:szCs w:val="16"/>
        </w:rPr>
      </w:pPr>
    </w:p>
    <w:p w:rsidR="00116844" w:rsidRDefault="00116844" w:rsidP="008C1777">
      <w:pPr>
        <w:spacing w:line="240" w:lineRule="auto"/>
        <w:jc w:val="right"/>
      </w:pPr>
      <w:r>
        <w:t>17</w:t>
      </w:r>
      <w:r w:rsidRPr="008C1777">
        <w:rPr>
          <w:vertAlign w:val="superscript"/>
        </w:rPr>
        <w:t>th</w:t>
      </w:r>
      <w:r>
        <w:t xml:space="preserve"> February 2013</w:t>
      </w:r>
    </w:p>
    <w:p w:rsidR="00116844" w:rsidRPr="0074440B" w:rsidRDefault="00116844" w:rsidP="008C1777">
      <w:pPr>
        <w:spacing w:after="0" w:line="240" w:lineRule="auto"/>
        <w:rPr>
          <w:sz w:val="20"/>
          <w:szCs w:val="20"/>
        </w:rPr>
      </w:pPr>
      <w:r w:rsidRPr="0074440B">
        <w:rPr>
          <w:sz w:val="20"/>
          <w:szCs w:val="20"/>
        </w:rPr>
        <w:t>Ms Catherine Doran,</w:t>
      </w:r>
    </w:p>
    <w:p w:rsidR="00116844" w:rsidRPr="0074440B" w:rsidRDefault="00116844" w:rsidP="008C1777">
      <w:pPr>
        <w:spacing w:after="0" w:line="240" w:lineRule="auto"/>
        <w:rPr>
          <w:sz w:val="20"/>
          <w:szCs w:val="20"/>
        </w:rPr>
      </w:pPr>
      <w:r w:rsidRPr="0074440B">
        <w:rPr>
          <w:sz w:val="20"/>
          <w:szCs w:val="20"/>
        </w:rPr>
        <w:t>Corporate Director, Children and Families,</w:t>
      </w:r>
    </w:p>
    <w:p w:rsidR="00116844" w:rsidRPr="0074440B" w:rsidRDefault="00116844" w:rsidP="008C1777">
      <w:pPr>
        <w:spacing w:after="0" w:line="240" w:lineRule="auto"/>
        <w:rPr>
          <w:sz w:val="20"/>
          <w:szCs w:val="20"/>
        </w:rPr>
      </w:pPr>
      <w:r w:rsidRPr="0074440B">
        <w:rPr>
          <w:sz w:val="20"/>
          <w:szCs w:val="20"/>
        </w:rPr>
        <w:t>London Borough of Harrow,</w:t>
      </w:r>
    </w:p>
    <w:p w:rsidR="00116844" w:rsidRPr="0074440B" w:rsidRDefault="00116844" w:rsidP="008C1777">
      <w:pPr>
        <w:spacing w:after="0" w:line="240" w:lineRule="auto"/>
        <w:rPr>
          <w:color w:val="333333"/>
          <w:sz w:val="20"/>
          <w:szCs w:val="20"/>
        </w:rPr>
      </w:pPr>
      <w:r w:rsidRPr="0074440B">
        <w:rPr>
          <w:color w:val="333333"/>
          <w:sz w:val="20"/>
          <w:szCs w:val="20"/>
        </w:rPr>
        <w:t>PO Box 57</w:t>
      </w:r>
    </w:p>
    <w:p w:rsidR="00116844" w:rsidRPr="0074440B" w:rsidRDefault="00116844" w:rsidP="008C1777">
      <w:pPr>
        <w:spacing w:after="0" w:line="240" w:lineRule="auto"/>
        <w:rPr>
          <w:color w:val="333333"/>
          <w:sz w:val="20"/>
          <w:szCs w:val="20"/>
        </w:rPr>
      </w:pPr>
      <w:r w:rsidRPr="0074440B">
        <w:rPr>
          <w:color w:val="333333"/>
          <w:sz w:val="20"/>
          <w:szCs w:val="20"/>
        </w:rPr>
        <w:t xml:space="preserve">Station Road </w:t>
      </w:r>
    </w:p>
    <w:p w:rsidR="00116844" w:rsidRPr="0074440B" w:rsidRDefault="00116844" w:rsidP="008C1777">
      <w:pPr>
        <w:spacing w:after="0" w:line="240" w:lineRule="auto"/>
        <w:rPr>
          <w:color w:val="333333"/>
          <w:sz w:val="20"/>
          <w:szCs w:val="20"/>
        </w:rPr>
      </w:pPr>
      <w:r w:rsidRPr="0074440B">
        <w:rPr>
          <w:color w:val="333333"/>
          <w:sz w:val="20"/>
          <w:szCs w:val="20"/>
        </w:rPr>
        <w:t>Harrow HA1 2UJ</w:t>
      </w:r>
    </w:p>
    <w:p w:rsidR="00116844" w:rsidRPr="0074440B" w:rsidRDefault="00116844" w:rsidP="008C1777">
      <w:pPr>
        <w:spacing w:after="0" w:line="240" w:lineRule="auto"/>
        <w:rPr>
          <w:color w:val="333333"/>
          <w:sz w:val="16"/>
          <w:szCs w:val="16"/>
        </w:rPr>
      </w:pPr>
    </w:p>
    <w:p w:rsidR="00116844" w:rsidRPr="0074440B" w:rsidRDefault="00116844" w:rsidP="008C1777">
      <w:pPr>
        <w:spacing w:after="0" w:line="240" w:lineRule="auto"/>
        <w:rPr>
          <w:color w:val="333333"/>
          <w:sz w:val="20"/>
          <w:szCs w:val="20"/>
        </w:rPr>
      </w:pPr>
      <w:r w:rsidRPr="0074440B">
        <w:rPr>
          <w:color w:val="333333"/>
          <w:sz w:val="20"/>
          <w:szCs w:val="20"/>
        </w:rPr>
        <w:t>Dear Ms Doran,</w:t>
      </w:r>
    </w:p>
    <w:p w:rsidR="00116844" w:rsidRPr="0074440B" w:rsidRDefault="00116844" w:rsidP="008C1777">
      <w:pPr>
        <w:spacing w:after="0" w:line="240" w:lineRule="auto"/>
        <w:rPr>
          <w:color w:val="333333"/>
          <w:sz w:val="16"/>
          <w:szCs w:val="16"/>
        </w:rPr>
      </w:pPr>
    </w:p>
    <w:p w:rsidR="00116844" w:rsidRPr="0074440B" w:rsidRDefault="00116844" w:rsidP="008C1777">
      <w:pPr>
        <w:spacing w:after="0" w:line="240" w:lineRule="auto"/>
        <w:rPr>
          <w:b/>
          <w:bCs/>
          <w:color w:val="333333"/>
          <w:sz w:val="20"/>
          <w:szCs w:val="20"/>
        </w:rPr>
      </w:pPr>
      <w:r w:rsidRPr="0074440B">
        <w:rPr>
          <w:b/>
          <w:bCs/>
          <w:color w:val="333333"/>
          <w:sz w:val="20"/>
          <w:szCs w:val="20"/>
        </w:rPr>
        <w:t>Re: Cannon Lane First School (4-7) : Governing Body Decision – Amalgamation</w:t>
      </w:r>
    </w:p>
    <w:p w:rsidR="00116844" w:rsidRPr="0074440B" w:rsidRDefault="00116844" w:rsidP="008C1777">
      <w:pPr>
        <w:spacing w:after="0" w:line="240" w:lineRule="auto"/>
        <w:rPr>
          <w:b/>
          <w:bCs/>
          <w:color w:val="333333"/>
          <w:sz w:val="16"/>
          <w:szCs w:val="16"/>
        </w:rPr>
      </w:pPr>
    </w:p>
    <w:p w:rsidR="00116844" w:rsidRPr="0074440B" w:rsidRDefault="00116844" w:rsidP="008C1777">
      <w:pPr>
        <w:spacing w:after="0" w:line="240" w:lineRule="auto"/>
        <w:rPr>
          <w:color w:val="333333"/>
          <w:sz w:val="20"/>
          <w:szCs w:val="20"/>
        </w:rPr>
      </w:pPr>
      <w:r w:rsidRPr="0074440B">
        <w:rPr>
          <w:color w:val="333333"/>
          <w:sz w:val="20"/>
          <w:szCs w:val="20"/>
        </w:rPr>
        <w:t>Following the recent consultation with the parents, pupils, staff and other stakeholders the governing body has now reviewed the feedback received</w:t>
      </w:r>
      <w:r>
        <w:rPr>
          <w:color w:val="333333"/>
          <w:sz w:val="20"/>
          <w:szCs w:val="20"/>
        </w:rPr>
        <w:t>,</w:t>
      </w:r>
      <w:r w:rsidRPr="0074440B">
        <w:rPr>
          <w:color w:val="333333"/>
          <w:sz w:val="20"/>
          <w:szCs w:val="20"/>
        </w:rPr>
        <w:t xml:space="preserve"> at our meeting on the 13</w:t>
      </w:r>
      <w:r w:rsidRPr="0074440B">
        <w:rPr>
          <w:color w:val="333333"/>
          <w:sz w:val="20"/>
          <w:szCs w:val="20"/>
          <w:vertAlign w:val="superscript"/>
        </w:rPr>
        <w:t>th</w:t>
      </w:r>
      <w:r w:rsidRPr="0074440B">
        <w:rPr>
          <w:color w:val="333333"/>
          <w:sz w:val="20"/>
          <w:szCs w:val="20"/>
        </w:rPr>
        <w:t xml:space="preserve"> February</w:t>
      </w:r>
      <w:r>
        <w:rPr>
          <w:color w:val="333333"/>
          <w:sz w:val="20"/>
          <w:szCs w:val="20"/>
        </w:rPr>
        <w:t xml:space="preserve"> 2013</w:t>
      </w:r>
      <w:r w:rsidRPr="0074440B">
        <w:rPr>
          <w:color w:val="333333"/>
          <w:sz w:val="20"/>
          <w:szCs w:val="20"/>
        </w:rPr>
        <w:t>, having discussed the feedback and the implications for the children and staff as well as the potential impact on teaching and learning the governing body decided in a unanimous vote that it was in the best interests of the children that both schools should amalgamate. Therefore it is the recommendation of the First School governing body that both schools should merge.</w:t>
      </w:r>
    </w:p>
    <w:p w:rsidR="00116844" w:rsidRPr="0074440B" w:rsidRDefault="00116844" w:rsidP="008C1777">
      <w:pPr>
        <w:spacing w:after="0" w:line="240" w:lineRule="auto"/>
        <w:rPr>
          <w:color w:val="333333"/>
          <w:sz w:val="16"/>
          <w:szCs w:val="16"/>
        </w:rPr>
      </w:pPr>
    </w:p>
    <w:p w:rsidR="00116844" w:rsidRPr="0074440B" w:rsidRDefault="00116844" w:rsidP="008C1777">
      <w:pPr>
        <w:spacing w:after="0" w:line="240" w:lineRule="auto"/>
        <w:rPr>
          <w:color w:val="333333"/>
          <w:sz w:val="20"/>
          <w:szCs w:val="20"/>
        </w:rPr>
      </w:pPr>
      <w:r w:rsidRPr="0074440B">
        <w:rPr>
          <w:color w:val="333333"/>
          <w:sz w:val="20"/>
          <w:szCs w:val="20"/>
        </w:rPr>
        <w:t>We have considered the evidence and we feel that amalgamation would produce an enhanced learning environment for all children in both schools based on the following reasons:</w:t>
      </w:r>
    </w:p>
    <w:p w:rsidR="00116844" w:rsidRPr="0074440B" w:rsidRDefault="00116844" w:rsidP="008C1777">
      <w:pPr>
        <w:spacing w:after="0" w:line="240" w:lineRule="auto"/>
        <w:rPr>
          <w:color w:val="333333"/>
          <w:sz w:val="20"/>
          <w:szCs w:val="20"/>
        </w:rPr>
      </w:pPr>
    </w:p>
    <w:p w:rsidR="00116844" w:rsidRPr="0074440B" w:rsidRDefault="00116844" w:rsidP="008901D2">
      <w:pPr>
        <w:pStyle w:val="ListParagraph"/>
        <w:numPr>
          <w:ilvl w:val="0"/>
          <w:numId w:val="1"/>
        </w:numPr>
        <w:spacing w:after="0" w:line="240" w:lineRule="auto"/>
        <w:rPr>
          <w:color w:val="333333"/>
          <w:sz w:val="20"/>
          <w:szCs w:val="20"/>
        </w:rPr>
      </w:pPr>
      <w:r w:rsidRPr="0074440B">
        <w:rPr>
          <w:color w:val="333333"/>
          <w:sz w:val="20"/>
          <w:szCs w:val="20"/>
        </w:rPr>
        <w:t>Transition between Years 2/3 (KS1/2) would be less stressful for children as they would no longer have to adapt to a ‘different’ school, causing less disruption and anxiety.</w:t>
      </w:r>
    </w:p>
    <w:p w:rsidR="00116844" w:rsidRPr="0074440B" w:rsidRDefault="00116844" w:rsidP="008901D2">
      <w:pPr>
        <w:pStyle w:val="ListParagraph"/>
        <w:numPr>
          <w:ilvl w:val="0"/>
          <w:numId w:val="1"/>
        </w:numPr>
        <w:spacing w:after="0" w:line="240" w:lineRule="auto"/>
        <w:rPr>
          <w:color w:val="333333"/>
          <w:sz w:val="20"/>
          <w:szCs w:val="20"/>
        </w:rPr>
      </w:pPr>
      <w:r w:rsidRPr="0074440B">
        <w:rPr>
          <w:color w:val="333333"/>
          <w:sz w:val="20"/>
          <w:szCs w:val="20"/>
        </w:rPr>
        <w:t>Consistency in terms of leadership, expectation, teaching practice and standards would mean children experience the same ethos and programs of study throughout KS1 and 2.</w:t>
      </w:r>
    </w:p>
    <w:p w:rsidR="00116844" w:rsidRPr="0074440B" w:rsidRDefault="00116844" w:rsidP="008901D2">
      <w:pPr>
        <w:pStyle w:val="ListParagraph"/>
        <w:numPr>
          <w:ilvl w:val="0"/>
          <w:numId w:val="1"/>
        </w:numPr>
        <w:spacing w:after="0" w:line="240" w:lineRule="auto"/>
        <w:rPr>
          <w:color w:val="333333"/>
          <w:sz w:val="20"/>
          <w:szCs w:val="20"/>
        </w:rPr>
      </w:pPr>
      <w:r w:rsidRPr="0074440B">
        <w:rPr>
          <w:color w:val="333333"/>
          <w:sz w:val="20"/>
          <w:szCs w:val="20"/>
        </w:rPr>
        <w:t>Staff would be able to transfer and teach across the curriculum stages and this would enhance CPD a</w:t>
      </w:r>
      <w:r>
        <w:rPr>
          <w:color w:val="333333"/>
          <w:sz w:val="20"/>
          <w:szCs w:val="20"/>
        </w:rPr>
        <w:t>s well as</w:t>
      </w:r>
      <w:r w:rsidRPr="0074440B">
        <w:rPr>
          <w:color w:val="333333"/>
          <w:sz w:val="20"/>
          <w:szCs w:val="20"/>
        </w:rPr>
        <w:t xml:space="preserve"> </w:t>
      </w:r>
      <w:r>
        <w:rPr>
          <w:color w:val="333333"/>
          <w:sz w:val="20"/>
          <w:szCs w:val="20"/>
        </w:rPr>
        <w:t xml:space="preserve">enabling the </w:t>
      </w:r>
      <w:r w:rsidRPr="0074440B">
        <w:rPr>
          <w:color w:val="333333"/>
          <w:sz w:val="20"/>
          <w:szCs w:val="20"/>
        </w:rPr>
        <w:t>shar</w:t>
      </w:r>
      <w:r>
        <w:rPr>
          <w:color w:val="333333"/>
          <w:sz w:val="20"/>
          <w:szCs w:val="20"/>
        </w:rPr>
        <w:t>ing of</w:t>
      </w:r>
      <w:r w:rsidRPr="0074440B">
        <w:rPr>
          <w:color w:val="333333"/>
          <w:sz w:val="20"/>
          <w:szCs w:val="20"/>
        </w:rPr>
        <w:t xml:space="preserve"> </w:t>
      </w:r>
      <w:r>
        <w:rPr>
          <w:color w:val="333333"/>
          <w:sz w:val="20"/>
          <w:szCs w:val="20"/>
        </w:rPr>
        <w:t>‘</w:t>
      </w:r>
      <w:r w:rsidRPr="0074440B">
        <w:rPr>
          <w:color w:val="333333"/>
          <w:sz w:val="20"/>
          <w:szCs w:val="20"/>
        </w:rPr>
        <w:t>best practice</w:t>
      </w:r>
      <w:r>
        <w:rPr>
          <w:color w:val="333333"/>
          <w:sz w:val="20"/>
          <w:szCs w:val="20"/>
        </w:rPr>
        <w:t>’</w:t>
      </w:r>
      <w:r w:rsidRPr="0074440B">
        <w:rPr>
          <w:color w:val="333333"/>
          <w:sz w:val="20"/>
          <w:szCs w:val="20"/>
        </w:rPr>
        <w:t xml:space="preserve"> from both schools</w:t>
      </w:r>
      <w:r>
        <w:rPr>
          <w:color w:val="333333"/>
          <w:sz w:val="20"/>
          <w:szCs w:val="20"/>
        </w:rPr>
        <w:t>, (a</w:t>
      </w:r>
      <w:r w:rsidRPr="0074440B">
        <w:rPr>
          <w:color w:val="333333"/>
          <w:sz w:val="20"/>
          <w:szCs w:val="20"/>
        </w:rPr>
        <w:t>s an example CLFS have just been awarded Flagship status for Inclusion</w:t>
      </w:r>
      <w:r>
        <w:rPr>
          <w:color w:val="333333"/>
          <w:sz w:val="20"/>
          <w:szCs w:val="20"/>
        </w:rPr>
        <w:t>). Also the potential opportunity for succession planning would be improved</w:t>
      </w:r>
      <w:r w:rsidRPr="0074440B">
        <w:rPr>
          <w:color w:val="333333"/>
          <w:sz w:val="20"/>
          <w:szCs w:val="20"/>
        </w:rPr>
        <w:t xml:space="preserve">. </w:t>
      </w:r>
    </w:p>
    <w:p w:rsidR="00116844" w:rsidRPr="0074440B" w:rsidRDefault="00116844" w:rsidP="008901D2">
      <w:pPr>
        <w:pStyle w:val="ListParagraph"/>
        <w:numPr>
          <w:ilvl w:val="0"/>
          <w:numId w:val="1"/>
        </w:numPr>
        <w:spacing w:after="0" w:line="240" w:lineRule="auto"/>
        <w:rPr>
          <w:color w:val="333333"/>
          <w:sz w:val="20"/>
          <w:szCs w:val="20"/>
        </w:rPr>
      </w:pPr>
      <w:r w:rsidRPr="0074440B">
        <w:rPr>
          <w:color w:val="333333"/>
          <w:sz w:val="20"/>
          <w:szCs w:val="20"/>
        </w:rPr>
        <w:t>The evidence from schools in the borough that have previously amalgamated</w:t>
      </w:r>
      <w:r>
        <w:rPr>
          <w:color w:val="333333"/>
          <w:sz w:val="20"/>
          <w:szCs w:val="20"/>
        </w:rPr>
        <w:t>,</w:t>
      </w:r>
      <w:r w:rsidRPr="0074440B">
        <w:rPr>
          <w:color w:val="333333"/>
          <w:sz w:val="20"/>
          <w:szCs w:val="20"/>
        </w:rPr>
        <w:t xml:space="preserve"> has on the whole impacted positively on the teaching and learning</w:t>
      </w:r>
      <w:r>
        <w:rPr>
          <w:color w:val="333333"/>
          <w:sz w:val="20"/>
          <w:szCs w:val="20"/>
        </w:rPr>
        <w:t xml:space="preserve"> in those schools</w:t>
      </w:r>
      <w:r w:rsidRPr="0074440B">
        <w:rPr>
          <w:color w:val="333333"/>
          <w:sz w:val="20"/>
          <w:szCs w:val="20"/>
        </w:rPr>
        <w:t>, improving outcomes for children.</w:t>
      </w:r>
    </w:p>
    <w:p w:rsidR="00116844" w:rsidRPr="0074440B" w:rsidRDefault="00116844" w:rsidP="008901D2">
      <w:pPr>
        <w:pStyle w:val="ListParagraph"/>
        <w:numPr>
          <w:ilvl w:val="0"/>
          <w:numId w:val="1"/>
        </w:numPr>
        <w:spacing w:after="0" w:line="240" w:lineRule="auto"/>
        <w:rPr>
          <w:color w:val="333333"/>
          <w:sz w:val="20"/>
          <w:szCs w:val="20"/>
        </w:rPr>
      </w:pPr>
      <w:r w:rsidRPr="0074440B">
        <w:rPr>
          <w:color w:val="333333"/>
          <w:sz w:val="20"/>
          <w:szCs w:val="20"/>
        </w:rPr>
        <w:t xml:space="preserve">We believe that a strong school with </w:t>
      </w:r>
      <w:r>
        <w:rPr>
          <w:color w:val="333333"/>
          <w:sz w:val="20"/>
          <w:szCs w:val="20"/>
        </w:rPr>
        <w:t xml:space="preserve">excellent </w:t>
      </w:r>
      <w:r w:rsidRPr="0074440B">
        <w:rPr>
          <w:color w:val="333333"/>
          <w:sz w:val="20"/>
          <w:szCs w:val="20"/>
        </w:rPr>
        <w:t>strategic leadership is in the best interests of the community it serves and we are committed to meeting the needs of our children and exploiting their full potential.</w:t>
      </w:r>
    </w:p>
    <w:p w:rsidR="00116844" w:rsidRPr="0074440B" w:rsidRDefault="00116844" w:rsidP="0074440B">
      <w:pPr>
        <w:pStyle w:val="ListParagraph"/>
        <w:spacing w:after="0" w:line="240" w:lineRule="auto"/>
        <w:rPr>
          <w:color w:val="333333"/>
          <w:sz w:val="16"/>
          <w:szCs w:val="16"/>
        </w:rPr>
      </w:pPr>
    </w:p>
    <w:p w:rsidR="00116844" w:rsidRPr="0074440B" w:rsidRDefault="00116844" w:rsidP="0074440B">
      <w:pPr>
        <w:spacing w:after="0" w:line="240" w:lineRule="auto"/>
        <w:rPr>
          <w:color w:val="333333"/>
          <w:sz w:val="20"/>
          <w:szCs w:val="20"/>
        </w:rPr>
      </w:pPr>
      <w:r w:rsidRPr="0074440B">
        <w:rPr>
          <w:color w:val="333333"/>
          <w:sz w:val="20"/>
          <w:szCs w:val="20"/>
        </w:rPr>
        <w:t>The governors would like me to express their request for a speedy decision as we feel this will give us time to plan and therefore be in the best interests of the children in both schools.</w:t>
      </w:r>
    </w:p>
    <w:p w:rsidR="00116844" w:rsidRPr="0074440B" w:rsidRDefault="00116844" w:rsidP="0074440B">
      <w:pPr>
        <w:spacing w:after="0" w:line="240" w:lineRule="auto"/>
        <w:rPr>
          <w:color w:val="333333"/>
          <w:sz w:val="16"/>
          <w:szCs w:val="16"/>
        </w:rPr>
      </w:pPr>
    </w:p>
    <w:p w:rsidR="00116844" w:rsidRPr="0074440B" w:rsidRDefault="00116844" w:rsidP="0074440B">
      <w:pPr>
        <w:spacing w:after="0" w:line="240" w:lineRule="auto"/>
        <w:rPr>
          <w:color w:val="333333"/>
          <w:sz w:val="20"/>
          <w:szCs w:val="20"/>
        </w:rPr>
      </w:pPr>
      <w:r w:rsidRPr="0074440B">
        <w:rPr>
          <w:color w:val="333333"/>
          <w:sz w:val="20"/>
          <w:szCs w:val="20"/>
        </w:rPr>
        <w:t>We look forward to hearing from you shortly with a decision regarding amalgamation and the future of our school.</w:t>
      </w:r>
    </w:p>
    <w:p w:rsidR="00116844" w:rsidRPr="0074440B" w:rsidRDefault="00116844" w:rsidP="0074440B">
      <w:pPr>
        <w:spacing w:after="0" w:line="240" w:lineRule="auto"/>
        <w:rPr>
          <w:color w:val="333333"/>
          <w:sz w:val="16"/>
          <w:szCs w:val="16"/>
        </w:rPr>
      </w:pPr>
    </w:p>
    <w:p w:rsidR="00116844" w:rsidRPr="0074440B" w:rsidRDefault="00116844" w:rsidP="0074440B">
      <w:pPr>
        <w:spacing w:after="0" w:line="240" w:lineRule="auto"/>
        <w:rPr>
          <w:color w:val="333333"/>
          <w:sz w:val="20"/>
          <w:szCs w:val="20"/>
        </w:rPr>
      </w:pPr>
      <w:r w:rsidRPr="0074440B">
        <w:rPr>
          <w:color w:val="333333"/>
          <w:sz w:val="20"/>
          <w:szCs w:val="20"/>
        </w:rPr>
        <w:t>Kind regards</w:t>
      </w:r>
    </w:p>
    <w:p w:rsidR="00116844" w:rsidRDefault="00116844" w:rsidP="0074440B">
      <w:pPr>
        <w:spacing w:after="0" w:line="240" w:lineRule="auto"/>
        <w:rPr>
          <w:color w:val="333333"/>
          <w:sz w:val="20"/>
          <w:szCs w:val="20"/>
        </w:rPr>
      </w:pPr>
    </w:p>
    <w:p w:rsidR="00116844" w:rsidRPr="00430C1A" w:rsidRDefault="00116844" w:rsidP="0074440B">
      <w:pPr>
        <w:spacing w:after="0" w:line="240" w:lineRule="auto"/>
        <w:rPr>
          <w:rFonts w:ascii="Bradley Hand ITC" w:hAnsi="Bradley Hand ITC" w:cs="Bradley Hand ITC"/>
          <w:b/>
          <w:bCs/>
          <w:color w:val="4F81BD"/>
          <w:sz w:val="24"/>
          <w:szCs w:val="24"/>
        </w:rPr>
      </w:pPr>
      <w:r w:rsidRPr="00430C1A">
        <w:rPr>
          <w:rFonts w:ascii="Bradley Hand ITC" w:hAnsi="Bradley Hand ITC" w:cs="Bradley Hand ITC"/>
          <w:b/>
          <w:bCs/>
          <w:color w:val="4F81BD"/>
          <w:sz w:val="24"/>
          <w:szCs w:val="24"/>
        </w:rPr>
        <w:t>Karen</w:t>
      </w:r>
    </w:p>
    <w:p w:rsidR="00116844" w:rsidRDefault="00116844" w:rsidP="0074440B">
      <w:pPr>
        <w:spacing w:after="0" w:line="240" w:lineRule="auto"/>
        <w:rPr>
          <w:color w:val="333333"/>
          <w:sz w:val="20"/>
          <w:szCs w:val="20"/>
        </w:rPr>
      </w:pPr>
    </w:p>
    <w:p w:rsidR="00116844" w:rsidRPr="0074440B" w:rsidRDefault="00116844" w:rsidP="0074440B">
      <w:pPr>
        <w:spacing w:after="0" w:line="240" w:lineRule="auto"/>
        <w:rPr>
          <w:color w:val="333333"/>
          <w:sz w:val="20"/>
          <w:szCs w:val="20"/>
        </w:rPr>
      </w:pPr>
      <w:r w:rsidRPr="0074440B">
        <w:rPr>
          <w:color w:val="333333"/>
          <w:sz w:val="20"/>
          <w:szCs w:val="20"/>
        </w:rPr>
        <w:t>Karen Scott Gallagher</w:t>
      </w:r>
    </w:p>
    <w:p w:rsidR="00116844" w:rsidRPr="0074440B" w:rsidRDefault="00116844" w:rsidP="0074440B">
      <w:pPr>
        <w:spacing w:after="0" w:line="240" w:lineRule="auto"/>
        <w:rPr>
          <w:color w:val="333333"/>
          <w:sz w:val="20"/>
          <w:szCs w:val="20"/>
        </w:rPr>
      </w:pPr>
      <w:r w:rsidRPr="0074440B">
        <w:rPr>
          <w:color w:val="333333"/>
          <w:sz w:val="20"/>
          <w:szCs w:val="20"/>
        </w:rPr>
        <w:t>Chair of Governors</w:t>
      </w:r>
    </w:p>
    <w:p w:rsidR="00116844" w:rsidRPr="0074440B" w:rsidRDefault="00116844" w:rsidP="0074440B">
      <w:pPr>
        <w:spacing w:after="0" w:line="240" w:lineRule="auto"/>
        <w:rPr>
          <w:color w:val="333333"/>
          <w:sz w:val="20"/>
          <w:szCs w:val="20"/>
        </w:rPr>
      </w:pPr>
      <w:r w:rsidRPr="0074440B">
        <w:rPr>
          <w:color w:val="333333"/>
          <w:sz w:val="20"/>
          <w:szCs w:val="20"/>
        </w:rPr>
        <w:t>Cannon Lane First School (4-7)</w:t>
      </w:r>
    </w:p>
    <w:p w:rsidR="00116844" w:rsidRPr="0074440B" w:rsidRDefault="00116844" w:rsidP="008C1777">
      <w:pPr>
        <w:spacing w:after="0" w:line="240" w:lineRule="auto"/>
        <w:rPr>
          <w:sz w:val="20"/>
          <w:szCs w:val="20"/>
        </w:rPr>
      </w:pPr>
    </w:p>
    <w:sectPr w:rsidR="00116844" w:rsidRPr="0074440B" w:rsidSect="00430C1A">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Bradley Hand ITC">
    <w:altName w:val="Courier"/>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31B61"/>
    <w:multiLevelType w:val="hybridMultilevel"/>
    <w:tmpl w:val="0A223FD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777"/>
    <w:rsid w:val="0002702D"/>
    <w:rsid w:val="00116844"/>
    <w:rsid w:val="00282189"/>
    <w:rsid w:val="003A321C"/>
    <w:rsid w:val="00430C1A"/>
    <w:rsid w:val="0055325F"/>
    <w:rsid w:val="005730BF"/>
    <w:rsid w:val="005E32A7"/>
    <w:rsid w:val="006D2CAF"/>
    <w:rsid w:val="0074440B"/>
    <w:rsid w:val="008901D2"/>
    <w:rsid w:val="008A385C"/>
    <w:rsid w:val="008C1777"/>
    <w:rsid w:val="009A799D"/>
    <w:rsid w:val="009B4DCA"/>
    <w:rsid w:val="00A16A85"/>
    <w:rsid w:val="00A61828"/>
    <w:rsid w:val="00BE1356"/>
    <w:rsid w:val="00C85F9F"/>
    <w:rsid w:val="00D37F5C"/>
    <w:rsid w:val="00DE0217"/>
    <w:rsid w:val="00DF2DED"/>
    <w:rsid w:val="00E603DB"/>
    <w:rsid w:val="00E623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9D"/>
    <w:pPr>
      <w:spacing w:after="200" w:line="276"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1777"/>
    <w:rPr>
      <w:rFonts w:ascii="Tahoma" w:hAnsi="Tahoma" w:cs="Tahoma"/>
      <w:sz w:val="16"/>
      <w:szCs w:val="16"/>
    </w:rPr>
  </w:style>
  <w:style w:type="paragraph" w:styleId="ListParagraph">
    <w:name w:val="List Paragraph"/>
    <w:basedOn w:val="Normal"/>
    <w:uiPriority w:val="99"/>
    <w:qFormat/>
    <w:rsid w:val="008901D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378</Words>
  <Characters>2157</Characters>
  <Application>Microsoft Office Outlook</Application>
  <DocSecurity>0</DocSecurity>
  <Lines>0</Lines>
  <Paragraphs>0</Paragraphs>
  <ScaleCrop>false</ScaleCrop>
  <Company>Harrow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Gallagher</dc:creator>
  <cp:keywords/>
  <dc:description/>
  <cp:lastModifiedBy>DGhelani</cp:lastModifiedBy>
  <cp:revision>2</cp:revision>
  <dcterms:created xsi:type="dcterms:W3CDTF">2013-04-29T08:31:00Z</dcterms:created>
  <dcterms:modified xsi:type="dcterms:W3CDTF">2013-04-29T08:32:00Z</dcterms:modified>
</cp:coreProperties>
</file>